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694" w:rsidRPr="00E843C7" w:rsidRDefault="00E71B50" w:rsidP="0026580D">
      <w:pPr>
        <w:pStyle w:val="berschrift2"/>
        <w:numPr>
          <w:ilvl w:val="0"/>
          <w:numId w:val="0"/>
        </w:numPr>
        <w:ind w:left="1134" w:hanging="1418"/>
      </w:pPr>
      <w:proofErr w:type="spellStart"/>
      <w:r>
        <w:t>MoBaSBS</w:t>
      </w:r>
      <w:proofErr w:type="spellEnd"/>
      <w:r>
        <w:t xml:space="preserve"> </w:t>
      </w:r>
      <w:proofErr w:type="spellStart"/>
      <w:r>
        <w:t>Sniffer</w:t>
      </w:r>
      <w:proofErr w:type="spellEnd"/>
      <w:r>
        <w:t xml:space="preserve"> Befehle</w:t>
      </w:r>
    </w:p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Die Befehle sind wie folgt aufgebaut: </w:t>
      </w:r>
    </w:p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&lt;Zeichen&gt; Ein oder mehrere Buchstaben bezeichnen das Kommando. </w:t>
      </w:r>
    </w:p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>[</w:t>
      </w:r>
      <w:proofErr w:type="spellStart"/>
      <w:r w:rsidRPr="00E843C7">
        <w:rPr>
          <w:lang w:val="de-DE"/>
        </w:rPr>
        <w:t>Num</w:t>
      </w:r>
      <w:proofErr w:type="spellEnd"/>
      <w:r w:rsidRPr="00E843C7">
        <w:rPr>
          <w:lang w:val="de-DE"/>
        </w:rPr>
        <w:t xml:space="preserve">] bezeichnet den Parameter zu diesem Befehl. Das numerische Feld kann leer sein. </w:t>
      </w:r>
    </w:p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[+|-] Bezeichnet "aktivieren / deaktivieren". </w:t>
      </w:r>
    </w:p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&lt;ENTER&gt; Markiert das Ende eines Kommandos </w:t>
      </w:r>
    </w:p>
    <w:tbl>
      <w:tblPr>
        <w:tblW w:w="10610" w:type="dxa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8040"/>
        <w:gridCol w:w="1536"/>
      </w:tblGrid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E71B50">
            <w:pPr>
              <w:spacing w:after="0"/>
              <w:ind w:left="-59"/>
            </w:pPr>
            <w:proofErr w:type="spellStart"/>
            <w:r w:rsidRPr="00982694">
              <w:t>Befehl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proofErr w:type="spellStart"/>
            <w:r w:rsidRPr="00982694">
              <w:t>Erklärung</w:t>
            </w:r>
            <w:proofErr w:type="spellEnd"/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proofErr w:type="spellStart"/>
            <w:r w:rsidRPr="00982694">
              <w:t>Beispiel</w:t>
            </w:r>
            <w:proofErr w:type="spellEnd"/>
          </w:p>
        </w:tc>
      </w:tr>
      <w:tr w:rsidR="007A0ACE" w:rsidRPr="00E71B50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982694" w:rsidRDefault="007A0ACE" w:rsidP="00306CEE">
            <w:pPr>
              <w:spacing w:after="0"/>
            </w:pPr>
            <w:r>
              <w:t>+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E843C7" w:rsidRDefault="007A0ACE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Aufzeichnung starten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E843C7" w:rsidRDefault="007A0ACE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7A0ACE" w:rsidRPr="00E71B50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982694" w:rsidRDefault="007A0ACE" w:rsidP="00306CEE">
            <w:pPr>
              <w:spacing w:after="0"/>
            </w:pPr>
            <w:r>
              <w:t>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E843C7" w:rsidRDefault="007A0ACE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Aufzeichnung stoppen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0ACE" w:rsidRPr="00E843C7" w:rsidRDefault="007A0ACE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V</w:t>
            </w:r>
            <w:r w:rsidR="00181EE1">
              <w:t>+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Zeigt die Nachrichten in Klartext (='verbose') an. (Hinweis: </w:t>
            </w:r>
            <w:proofErr w:type="spellStart"/>
            <w:r w:rsidRPr="00E843C7">
              <w:rPr>
                <w:lang w:val="de-DE"/>
              </w:rPr>
              <w:t>Log</w:t>
            </w:r>
            <w:r w:rsidR="007A0ACE">
              <w:rPr>
                <w:lang w:val="de-DE"/>
              </w:rPr>
              <w:t>ging</w:t>
            </w:r>
            <w:proofErr w:type="spellEnd"/>
            <w:r w:rsidR="007A0ACE">
              <w:rPr>
                <w:lang w:val="de-DE"/>
              </w:rPr>
              <w:t xml:space="preserve"> der </w:t>
            </w:r>
            <w:proofErr w:type="spellStart"/>
            <w:r w:rsidR="007A0ACE">
              <w:rPr>
                <w:lang w:val="de-DE"/>
              </w:rPr>
              <w:t>Inquiry</w:t>
            </w:r>
            <w:proofErr w:type="spellEnd"/>
            <w:r w:rsidR="007A0ACE">
              <w:rPr>
                <w:lang w:val="de-DE"/>
              </w:rPr>
              <w:t>-Nachrichten ab</w:t>
            </w:r>
            <w:r w:rsidRPr="00E843C7">
              <w:rPr>
                <w:lang w:val="de-DE"/>
              </w:rPr>
              <w:t>schalte</w:t>
            </w:r>
            <w:r>
              <w:rPr>
                <w:lang w:val="de-DE"/>
              </w:rPr>
              <w:t>n</w:t>
            </w:r>
            <w:r w:rsidRPr="00E843C7">
              <w:rPr>
                <w:lang w:val="de-DE"/>
              </w:rPr>
              <w:t>, weil sonst zu viele Daten entstehen.)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181EE1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EE1" w:rsidRPr="00982694" w:rsidRDefault="00181EE1" w:rsidP="00306CEE">
            <w:pPr>
              <w:spacing w:after="0"/>
            </w:pPr>
            <w:r w:rsidRPr="00982694">
              <w:t>V</w:t>
            </w:r>
            <w:r w:rsidR="007A0ACE">
              <w:t>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EE1" w:rsidRPr="00E843C7" w:rsidRDefault="00181EE1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Schaltet die</w:t>
            </w:r>
            <w:r w:rsidRPr="00E843C7">
              <w:rPr>
                <w:lang w:val="de-DE"/>
              </w:rPr>
              <w:t xml:space="preserve"> </w:t>
            </w:r>
            <w:r w:rsidR="007A0ACE">
              <w:rPr>
                <w:lang w:val="de-DE"/>
              </w:rPr>
              <w:t xml:space="preserve">Klartextanzeige aus und </w:t>
            </w:r>
            <w:proofErr w:type="spellStart"/>
            <w:r w:rsidR="007A0ACE">
              <w:rPr>
                <w:lang w:val="de-DE"/>
              </w:rPr>
              <w:t>automatsich</w:t>
            </w:r>
            <w:proofErr w:type="spellEnd"/>
            <w:r w:rsidR="007A0ACE">
              <w:rPr>
                <w:lang w:val="de-DE"/>
              </w:rPr>
              <w:t xml:space="preserve"> der Hex-Modus ein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1EE1" w:rsidRPr="00E843C7" w:rsidRDefault="00181EE1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H0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Hexadezimale Darstellung, ohne Leerzeichen; die XOR Prüfsumme wird nicht dargestellt; sollte die Prüfsumme fehlerhaft sein, so wird ein '!' mit ausgegeben.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H1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Hexadezimale Darstellung, mit Leerzeichen vor jedem Byte; verschiedene Messages werden durch ':' getrennt, bei fehlerhafter Prüfsumme wird ein '!' ausgegeben.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M03 E1 10!</w:t>
            </w:r>
          </w:p>
        </w:tc>
      </w:tr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H2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proofErr w:type="spellStart"/>
            <w:r w:rsidRPr="00982694">
              <w:t>Hexadezimale</w:t>
            </w:r>
            <w:proofErr w:type="spellEnd"/>
            <w:r w:rsidRPr="00982694">
              <w:t xml:space="preserve"> </w:t>
            </w:r>
            <w:proofErr w:type="spellStart"/>
            <w:r w:rsidRPr="00982694">
              <w:t>Darstellung</w:t>
            </w:r>
            <w:proofErr w:type="spellEnd"/>
            <w:r w:rsidRPr="00982694">
              <w:t xml:space="preserve">, </w:t>
            </w:r>
            <w:proofErr w:type="spellStart"/>
            <w:r w:rsidRPr="00982694">
              <w:t>ohne</w:t>
            </w:r>
            <w:proofErr w:type="spellEnd"/>
            <w:r w:rsidRPr="00982694">
              <w:t xml:space="preserve"> </w:t>
            </w:r>
            <w:proofErr w:type="spellStart"/>
            <w:r w:rsidRPr="00982694">
              <w:t>Leerzeichen</w:t>
            </w:r>
            <w:proofErr w:type="spellEnd"/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 </w:t>
            </w:r>
          </w:p>
        </w:tc>
      </w:tr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H3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Hexadezimale Darstellung, mit Leerzeichen vor jedem Byte; verschiedene Messages werden durch ':' getrennt.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M03 E1 10 F1:</w:t>
            </w:r>
          </w:p>
        </w:tc>
      </w:tr>
      <w:tr w:rsidR="0094354B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982694" w:rsidRDefault="00306CEE" w:rsidP="000F5337">
            <w:pPr>
              <w:spacing w:after="0"/>
            </w:pPr>
            <w:r>
              <w:t>M</w:t>
            </w:r>
            <w:r w:rsidR="0094354B" w:rsidRPr="00982694">
              <w:t>+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E71B50" w:rsidRDefault="0094354B" w:rsidP="000F5337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Zeigt </w:t>
            </w:r>
            <w:proofErr w:type="spellStart"/>
            <w:r>
              <w:rPr>
                <w:lang w:val="de-DE"/>
              </w:rPr>
              <w:t>MoBaSBS</w:t>
            </w:r>
            <w:proofErr w:type="spellEnd"/>
            <w:r>
              <w:rPr>
                <w:lang w:val="de-DE"/>
              </w:rPr>
              <w:t xml:space="preserve"> Slots (Baugruppen) im „</w:t>
            </w:r>
            <w:r w:rsidR="000F5337">
              <w:rPr>
                <w:lang w:val="de-DE"/>
              </w:rPr>
              <w:t>Florian</w:t>
            </w:r>
            <w:r>
              <w:rPr>
                <w:lang w:val="de-DE"/>
              </w:rPr>
              <w:t>“-</w:t>
            </w:r>
            <w:r w:rsidR="000F5337">
              <w:rPr>
                <w:lang w:val="de-DE"/>
              </w:rPr>
              <w:t xml:space="preserve">Klartext </w:t>
            </w:r>
            <w:r>
              <w:rPr>
                <w:lang w:val="de-DE"/>
              </w:rPr>
              <w:t xml:space="preserve"> an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E71B50" w:rsidRDefault="0094354B" w:rsidP="00306CEE">
            <w:pPr>
              <w:spacing w:after="0"/>
              <w:rPr>
                <w:lang w:val="de-DE"/>
              </w:rPr>
            </w:pPr>
            <w:r w:rsidRPr="00E71B50">
              <w:rPr>
                <w:lang w:val="de-DE"/>
              </w:rPr>
              <w:t> </w:t>
            </w:r>
          </w:p>
        </w:tc>
      </w:tr>
      <w:tr w:rsidR="0094354B" w:rsidRPr="0094354B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982694" w:rsidRDefault="00306CEE" w:rsidP="00306CEE">
            <w:pPr>
              <w:spacing w:after="0"/>
            </w:pPr>
            <w:r>
              <w:t>M</w:t>
            </w:r>
            <w:r w:rsidR="0094354B" w:rsidRPr="00982694">
              <w:t>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E843C7" w:rsidRDefault="0094354B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Zeigt Slot-Nummern an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54B" w:rsidRPr="00E843C7" w:rsidRDefault="0094354B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0F5337">
            <w:pPr>
              <w:spacing w:after="0"/>
            </w:pPr>
            <w:r w:rsidRPr="00982694">
              <w:t>A</w:t>
            </w:r>
            <w:r w:rsidR="000F5337">
              <w:t>+/-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71B50" w:rsidRDefault="00E71B50" w:rsidP="00285996">
            <w:pPr>
              <w:spacing w:after="0"/>
              <w:rPr>
                <w:lang w:val="de-DE"/>
              </w:rPr>
            </w:pPr>
            <w:r w:rsidRPr="00E71B50">
              <w:rPr>
                <w:lang w:val="de-DE"/>
              </w:rPr>
              <w:t xml:space="preserve">Anzeige aller </w:t>
            </w:r>
            <w:proofErr w:type="spellStart"/>
            <w:r w:rsidRPr="00E71B50">
              <w:rPr>
                <w:lang w:val="de-DE"/>
              </w:rPr>
              <w:t>Acknowledge</w:t>
            </w:r>
            <w:proofErr w:type="spellEnd"/>
            <w:r w:rsidRPr="00E71B50">
              <w:rPr>
                <w:lang w:val="de-DE"/>
              </w:rPr>
              <w:t xml:space="preserve"> Nachrichten (</w:t>
            </w:r>
            <w:proofErr w:type="spellStart"/>
            <w:r w:rsidRPr="00E71B50">
              <w:rPr>
                <w:lang w:val="de-DE"/>
              </w:rPr>
              <w:t>Callbyte</w:t>
            </w:r>
            <w:proofErr w:type="spellEnd"/>
            <w:r w:rsidRPr="00E71B50">
              <w:rPr>
                <w:lang w:val="de-DE"/>
              </w:rPr>
              <w:t xml:space="preserve"> 0bx00xxxxx)</w:t>
            </w:r>
            <w:r w:rsidR="000F5337">
              <w:rPr>
                <w:lang w:val="de-DE"/>
              </w:rPr>
              <w:t xml:space="preserve"> Ein/Aus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71B50" w:rsidRDefault="00E71B50" w:rsidP="00285996">
            <w:pPr>
              <w:spacing w:after="0"/>
              <w:rPr>
                <w:lang w:val="de-DE"/>
              </w:rPr>
            </w:pPr>
            <w:r w:rsidRPr="00E71B50">
              <w:rPr>
                <w:lang w:val="de-DE"/>
              </w:rPr>
              <w:t> </w:t>
            </w:r>
          </w:p>
        </w:tc>
      </w:tr>
      <w:tr w:rsidR="00E71B50" w:rsidRPr="000F5337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I+</w:t>
            </w:r>
            <w:r w:rsidR="000F5337">
              <w:t>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Default="00E71B50" w:rsidP="000F5337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aller </w:t>
            </w:r>
            <w:proofErr w:type="spellStart"/>
            <w:r w:rsidRPr="00E843C7">
              <w:rPr>
                <w:lang w:val="de-DE"/>
              </w:rPr>
              <w:t>Inquiry</w:t>
            </w:r>
            <w:proofErr w:type="spellEnd"/>
            <w:r w:rsidRPr="00E843C7">
              <w:rPr>
                <w:lang w:val="de-DE"/>
              </w:rPr>
              <w:t xml:space="preserve"> Befehle. </w:t>
            </w:r>
            <w:r>
              <w:rPr>
                <w:lang w:val="de-DE"/>
              </w:rPr>
              <w:t>(</w:t>
            </w:r>
            <w:proofErr w:type="spellStart"/>
            <w:r>
              <w:rPr>
                <w:lang w:val="de-DE"/>
              </w:rPr>
              <w:t>Callbyte</w:t>
            </w:r>
            <w:proofErr w:type="spellEnd"/>
            <w:r>
              <w:rPr>
                <w:lang w:val="de-DE"/>
              </w:rPr>
              <w:t xml:space="preserve"> 0bx1</w:t>
            </w:r>
            <w:r w:rsidRPr="00E71B50">
              <w:rPr>
                <w:lang w:val="de-DE"/>
              </w:rPr>
              <w:t>0xxxxx</w:t>
            </w:r>
            <w:r w:rsidRPr="00E843C7">
              <w:rPr>
                <w:lang w:val="de-DE"/>
              </w:rPr>
              <w:t xml:space="preserve"> </w:t>
            </w:r>
            <w:r>
              <w:rPr>
                <w:lang w:val="de-DE"/>
              </w:rPr>
              <w:t>)</w:t>
            </w:r>
            <w:r w:rsidR="000F5337">
              <w:rPr>
                <w:lang w:val="de-DE"/>
              </w:rPr>
              <w:t xml:space="preserve"> Ein/Aus</w:t>
            </w:r>
          </w:p>
          <w:p w:rsidR="00E71B50" w:rsidRPr="00E71B50" w:rsidRDefault="00E71B50" w:rsidP="000F5337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Dies betrifft nur die leerlaufenden </w:t>
            </w:r>
            <w:proofErr w:type="spellStart"/>
            <w:r w:rsidRPr="00E843C7">
              <w:rPr>
                <w:lang w:val="de-DE"/>
              </w:rPr>
              <w:t>Inquiry</w:t>
            </w:r>
            <w:proofErr w:type="spellEnd"/>
            <w:r w:rsidRPr="00E843C7">
              <w:rPr>
                <w:lang w:val="de-DE"/>
              </w:rPr>
              <w:t xml:space="preserve"> Nachrichten, welche keine Antwort erhalten</w:t>
            </w:r>
            <w:r w:rsidR="00643BA0">
              <w:rPr>
                <w:lang w:val="de-DE"/>
              </w:rPr>
              <w:t xml:space="preserve"> bzw. Antworten ohne Daten (0x20 0x20)</w:t>
            </w:r>
            <w:r w:rsidRPr="00E843C7">
              <w:rPr>
                <w:lang w:val="de-DE"/>
              </w:rPr>
              <w:t xml:space="preserve">. </w:t>
            </w:r>
            <w:r w:rsidRPr="00E71B50">
              <w:rPr>
                <w:lang w:val="de-DE"/>
              </w:rPr>
              <w:t>Diese Option verursacht erhebliches Datenaufkommen!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71B50" w:rsidRDefault="00E71B50" w:rsidP="00285996">
            <w:pPr>
              <w:spacing w:after="0"/>
              <w:rPr>
                <w:lang w:val="de-DE"/>
              </w:rPr>
            </w:pPr>
            <w:r w:rsidRPr="00E71B50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I&lt;num&gt;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der </w:t>
            </w:r>
            <w:proofErr w:type="spellStart"/>
            <w:r w:rsidRPr="00E843C7">
              <w:rPr>
                <w:lang w:val="de-DE"/>
              </w:rPr>
              <w:t>Inquiry</w:t>
            </w:r>
            <w:proofErr w:type="spellEnd"/>
            <w:r w:rsidRPr="00E843C7">
              <w:rPr>
                <w:lang w:val="de-DE"/>
              </w:rPr>
              <w:t xml:space="preserve"> Befehl für eine bestimmte </w:t>
            </w:r>
            <w:proofErr w:type="spellStart"/>
            <w:r w:rsidRPr="00E843C7">
              <w:rPr>
                <w:lang w:val="de-DE"/>
              </w:rPr>
              <w:t>Slotadresse</w:t>
            </w:r>
            <w:proofErr w:type="spellEnd"/>
            <w:r w:rsidRPr="00E843C7">
              <w:rPr>
                <w:lang w:val="de-DE"/>
              </w:rPr>
              <w:t>. Es gibt maximal vier solcher Adressvergleicher gleichzeitig.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643BA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BA0" w:rsidRPr="00982694" w:rsidRDefault="00643BA0" w:rsidP="00285996">
            <w:pPr>
              <w:spacing w:after="0"/>
            </w:pPr>
            <w:proofErr w:type="spellStart"/>
            <w:r>
              <w:t>Ic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BA0" w:rsidRPr="00E843C7" w:rsidRDefault="00643BA0" w:rsidP="00285996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Löschen der Liste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Inquiry</w:t>
            </w:r>
            <w:proofErr w:type="spellEnd"/>
            <w:r>
              <w:rPr>
                <w:lang w:val="de-DE"/>
              </w:rPr>
              <w:t>-Befehle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BA0" w:rsidRPr="00E843C7" w:rsidRDefault="00643BA0" w:rsidP="00285996">
            <w:pPr>
              <w:spacing w:after="0"/>
              <w:rPr>
                <w:lang w:val="de-DE"/>
              </w:rPr>
            </w:pP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0F5337">
            <w:pPr>
              <w:spacing w:after="0"/>
            </w:pPr>
            <w:proofErr w:type="spellStart"/>
            <w:r>
              <w:rPr>
                <w:lang w:val="de-DE"/>
              </w:rPr>
              <w:t>It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0F5337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Einschalten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Inquiry</w:t>
            </w:r>
            <w:proofErr w:type="spellEnd"/>
            <w:r>
              <w:rPr>
                <w:lang w:val="de-DE"/>
              </w:rPr>
              <w:t xml:space="preserve"> Befehle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643BA0" w:rsidRPr="00E71B50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3BA0" w:rsidRPr="00982694" w:rsidRDefault="00643BA0" w:rsidP="00306CEE">
            <w:pPr>
              <w:spacing w:after="0"/>
            </w:pPr>
            <w:r w:rsidRPr="00982694">
              <w:t>F+</w:t>
            </w:r>
            <w:r w:rsidR="000F5337">
              <w:t>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3BA0" w:rsidRPr="00E843C7" w:rsidRDefault="00643BA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Anzeige aller Future und Feedback Nachrichten.</w:t>
            </w:r>
            <w:r>
              <w:rPr>
                <w:lang w:val="de-DE"/>
              </w:rPr>
              <w:t xml:space="preserve"> (</w:t>
            </w:r>
            <w:proofErr w:type="spellStart"/>
            <w:r>
              <w:rPr>
                <w:lang w:val="de-DE"/>
              </w:rPr>
              <w:t>Callbyte</w:t>
            </w:r>
            <w:proofErr w:type="spellEnd"/>
            <w:r>
              <w:rPr>
                <w:lang w:val="de-DE"/>
              </w:rPr>
              <w:t xml:space="preserve"> 0bx</w:t>
            </w:r>
            <w:r w:rsidRPr="00E71B50">
              <w:rPr>
                <w:lang w:val="de-DE"/>
              </w:rPr>
              <w:t>0</w:t>
            </w:r>
            <w:r>
              <w:rPr>
                <w:lang w:val="de-DE"/>
              </w:rPr>
              <w:t>1</w:t>
            </w:r>
            <w:r w:rsidRPr="00E71B50">
              <w:rPr>
                <w:lang w:val="de-DE"/>
              </w:rPr>
              <w:t>xxxxx</w:t>
            </w:r>
            <w:r>
              <w:rPr>
                <w:lang w:val="de-DE"/>
              </w:rPr>
              <w:t>)</w:t>
            </w:r>
            <w:r w:rsidR="000F5337">
              <w:rPr>
                <w:lang w:val="de-DE"/>
              </w:rPr>
              <w:t xml:space="preserve"> Ein/Aus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3BA0" w:rsidRPr="00E843C7" w:rsidRDefault="00643BA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</w:tbl>
    <w:p w:rsidR="000F5337" w:rsidRDefault="000F5337">
      <w:r>
        <w:br w:type="page"/>
      </w:r>
    </w:p>
    <w:tbl>
      <w:tblPr>
        <w:tblW w:w="10610" w:type="dxa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8040"/>
        <w:gridCol w:w="1536"/>
      </w:tblGrid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643BA0" w:rsidP="00285996">
            <w:pPr>
              <w:spacing w:after="0"/>
            </w:pPr>
            <w:r>
              <w:lastRenderedPageBreak/>
              <w:t>X</w:t>
            </w:r>
            <w:r w:rsidR="00E71B50" w:rsidRPr="00982694">
              <w:t>M+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Default="00E71B50" w:rsidP="009C2530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Anzeige aller normalen Nachrichten</w:t>
            </w:r>
            <w:r w:rsidR="009C2530">
              <w:rPr>
                <w:lang w:val="de-DE"/>
              </w:rPr>
              <w:t xml:space="preserve"> am </w:t>
            </w:r>
            <w:proofErr w:type="spellStart"/>
            <w:r w:rsidR="009C2530">
              <w:rPr>
                <w:lang w:val="de-DE"/>
              </w:rPr>
              <w:t>XPressNet</w:t>
            </w:r>
            <w:proofErr w:type="spellEnd"/>
            <w:r w:rsidRPr="00E843C7">
              <w:rPr>
                <w:lang w:val="de-DE"/>
              </w:rPr>
              <w:t xml:space="preserve">. </w:t>
            </w:r>
            <w:r w:rsidR="009C2530">
              <w:rPr>
                <w:lang w:val="de-DE"/>
              </w:rPr>
              <w:t>(</w:t>
            </w:r>
            <w:proofErr w:type="spellStart"/>
            <w:r w:rsidR="009C2530">
              <w:rPr>
                <w:lang w:val="de-DE"/>
              </w:rPr>
              <w:t>Callbyte</w:t>
            </w:r>
            <w:proofErr w:type="spellEnd"/>
            <w:r w:rsidR="009C2530">
              <w:rPr>
                <w:lang w:val="de-DE"/>
              </w:rPr>
              <w:t xml:space="preserve"> 0bx11</w:t>
            </w:r>
            <w:r w:rsidR="009C2530" w:rsidRPr="00E71B50">
              <w:rPr>
                <w:lang w:val="de-DE"/>
              </w:rPr>
              <w:t>xxxxx</w:t>
            </w:r>
            <w:r w:rsidR="009C2530">
              <w:rPr>
                <w:lang w:val="de-DE"/>
              </w:rPr>
              <w:t xml:space="preserve">) </w:t>
            </w:r>
            <w:r w:rsidR="000F5337">
              <w:rPr>
                <w:lang w:val="de-DE"/>
              </w:rPr>
              <w:t>Ein/Aus</w:t>
            </w:r>
          </w:p>
          <w:p w:rsidR="00E71B50" w:rsidRPr="00E843C7" w:rsidRDefault="00E71B50" w:rsidP="009C2530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Hierzu zählen auch die Nachrichten eines Clients, welche nach einem </w:t>
            </w:r>
            <w:proofErr w:type="spellStart"/>
            <w:r w:rsidRPr="00E843C7">
              <w:rPr>
                <w:lang w:val="de-DE"/>
              </w:rPr>
              <w:t>Inquiry</w:t>
            </w:r>
            <w:proofErr w:type="spellEnd"/>
            <w:r w:rsidRPr="00E843C7">
              <w:rPr>
                <w:lang w:val="de-DE"/>
              </w:rPr>
              <w:t xml:space="preserve"> gesendet werden.</w:t>
            </w:r>
            <w:r w:rsidR="009C2530">
              <w:rPr>
                <w:lang w:val="de-DE"/>
              </w:rPr>
              <w:t xml:space="preserve"> </w:t>
            </w:r>
            <w:r w:rsidR="009C2530" w:rsidRPr="00E843C7">
              <w:rPr>
                <w:lang w:val="de-DE"/>
              </w:rPr>
              <w:t xml:space="preserve">. </w:t>
            </w:r>
            <w:r w:rsidR="009C2530">
              <w:rPr>
                <w:lang w:val="de-DE"/>
              </w:rPr>
              <w:t>(</w:t>
            </w:r>
            <w:proofErr w:type="spellStart"/>
            <w:r w:rsidR="009C2530">
              <w:rPr>
                <w:lang w:val="de-DE"/>
              </w:rPr>
              <w:t>Callbyte</w:t>
            </w:r>
            <w:proofErr w:type="spellEnd"/>
            <w:r w:rsidR="009C2530">
              <w:rPr>
                <w:lang w:val="de-DE"/>
              </w:rPr>
              <w:t xml:space="preserve"> 0bx10</w:t>
            </w:r>
            <w:r w:rsidR="009C2530" w:rsidRPr="00E71B50">
              <w:rPr>
                <w:lang w:val="de-DE"/>
              </w:rPr>
              <w:t>xxxxx</w:t>
            </w:r>
            <w:r w:rsidR="009C2530">
              <w:rPr>
                <w:lang w:val="de-DE"/>
              </w:rPr>
              <w:t xml:space="preserve">). </w:t>
            </w:r>
            <w:r w:rsidR="00643BA0">
              <w:rPr>
                <w:lang w:val="de-DE"/>
              </w:rPr>
              <w:t>X</w:t>
            </w:r>
            <w:r w:rsidRPr="00E843C7">
              <w:rPr>
                <w:lang w:val="de-DE"/>
              </w:rPr>
              <w:t xml:space="preserve">M aktiviert alle Unterarten von Nachrichten, schließt also Geschwindigkeit, Weichen und Feedback sowie Programmierung mit ein. 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643BA0" w:rsidP="00285996">
            <w:pPr>
              <w:spacing w:after="0"/>
            </w:pPr>
            <w:r>
              <w:t>X</w:t>
            </w:r>
            <w:r w:rsidR="00E71B50" w:rsidRPr="00982694">
              <w:t>M&lt;num&gt;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der normalen Nachrichten eines bestimmten </w:t>
            </w:r>
            <w:r w:rsidR="00643BA0">
              <w:rPr>
                <w:lang w:val="de-DE"/>
              </w:rPr>
              <w:t xml:space="preserve">X-Net </w:t>
            </w:r>
            <w:r w:rsidRPr="00E843C7">
              <w:rPr>
                <w:lang w:val="de-DE"/>
              </w:rPr>
              <w:t>Slots. Es gibt maximal vier solcher Adressvergleicher gleichzeitig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306CEE">
            <w:pPr>
              <w:spacing w:after="0"/>
            </w:pPr>
            <w:proofErr w:type="spellStart"/>
            <w:r>
              <w:rPr>
                <w:lang w:val="de-DE"/>
              </w:rPr>
              <w:t>XMt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0F5337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Einschalten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XPressNet</w:t>
            </w:r>
            <w:proofErr w:type="spellEnd"/>
            <w:r>
              <w:rPr>
                <w:lang w:val="de-DE"/>
              </w:rPr>
              <w:t>-</w:t>
            </w:r>
            <w:r w:rsidRPr="00E843C7">
              <w:rPr>
                <w:lang w:val="de-DE"/>
              </w:rPr>
              <w:t>Nachrichten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643BA0" w:rsidP="00285996">
            <w:pPr>
              <w:spacing w:after="0"/>
            </w:pPr>
            <w:proofErr w:type="spellStart"/>
            <w:r>
              <w:rPr>
                <w:lang w:val="de-DE"/>
              </w:rPr>
              <w:t>XMc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643BA0" w:rsidP="00285996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Löschen der Liste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XPressNet</w:t>
            </w:r>
            <w:proofErr w:type="spellEnd"/>
            <w:r>
              <w:rPr>
                <w:lang w:val="de-DE"/>
              </w:rPr>
              <w:t>-</w:t>
            </w:r>
            <w:r w:rsidRPr="00E843C7">
              <w:rPr>
                <w:lang w:val="de-DE"/>
              </w:rPr>
              <w:t>Nachrichten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306CEE">
            <w:pPr>
              <w:spacing w:after="0"/>
            </w:pPr>
            <w:r>
              <w:t>XR</w:t>
            </w:r>
            <w:r w:rsidRPr="00982694">
              <w:t>+</w:t>
            </w:r>
            <w:r>
              <w:t>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</w:t>
            </w:r>
            <w:r>
              <w:rPr>
                <w:lang w:val="de-DE"/>
              </w:rPr>
              <w:t xml:space="preserve">aller </w:t>
            </w:r>
            <w:proofErr w:type="spellStart"/>
            <w:r>
              <w:rPr>
                <w:lang w:val="de-DE"/>
              </w:rPr>
              <w:t>XPressNet</w:t>
            </w:r>
            <w:proofErr w:type="spellEnd"/>
            <w:r>
              <w:rPr>
                <w:lang w:val="de-DE"/>
              </w:rPr>
              <w:t xml:space="preserve">-Daten einer Nachricht im Originalzustand (alles in Hex vom </w:t>
            </w:r>
            <w:proofErr w:type="spellStart"/>
            <w:r>
              <w:rPr>
                <w:lang w:val="de-DE"/>
              </w:rPr>
              <w:t>Callbyte</w:t>
            </w:r>
            <w:proofErr w:type="spellEnd"/>
            <w:r>
              <w:rPr>
                <w:lang w:val="de-DE"/>
              </w:rPr>
              <w:t xml:space="preserve"> bis zum XOR ohne jede Dekodierung) Ein/Aus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9C253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982694" w:rsidRDefault="009C2530" w:rsidP="00306CEE">
            <w:pPr>
              <w:spacing w:after="0"/>
            </w:pPr>
            <w:r>
              <w:t>P</w:t>
            </w:r>
            <w:r w:rsidRPr="00982694">
              <w:t>M+</w:t>
            </w:r>
            <w:r w:rsidR="000F5337">
              <w:t>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Anzeige aller normalen Nachrichten</w:t>
            </w:r>
            <w:r>
              <w:rPr>
                <w:lang w:val="de-DE"/>
              </w:rPr>
              <w:t xml:space="preserve"> am P-Net</w:t>
            </w:r>
            <w:r w:rsidRPr="00E843C7">
              <w:rPr>
                <w:lang w:val="de-DE"/>
              </w:rPr>
              <w:t xml:space="preserve">. Hierzu zählen auch die Nachrichten eines Clients, welche nach einem </w:t>
            </w:r>
            <w:proofErr w:type="spellStart"/>
            <w:r w:rsidRPr="00E843C7">
              <w:rPr>
                <w:lang w:val="de-DE"/>
              </w:rPr>
              <w:t>Inquiry</w:t>
            </w:r>
            <w:proofErr w:type="spellEnd"/>
            <w:r w:rsidRPr="00E843C7">
              <w:rPr>
                <w:lang w:val="de-DE"/>
              </w:rPr>
              <w:t xml:space="preserve"> gesendet werden</w:t>
            </w:r>
            <w:r w:rsidR="000F5337">
              <w:rPr>
                <w:lang w:val="de-DE"/>
              </w:rPr>
              <w:t xml:space="preserve"> Ein/Aus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9C2530" w:rsidRPr="00E71B50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982694" w:rsidRDefault="009C2530" w:rsidP="00306CEE">
            <w:pPr>
              <w:spacing w:after="0"/>
            </w:pPr>
            <w:r>
              <w:t>P</w:t>
            </w:r>
            <w:r w:rsidRPr="00982694">
              <w:t>M&lt;num&gt;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Anzeige der normalen Nachrichten eine</w:t>
            </w:r>
            <w:r>
              <w:rPr>
                <w:lang w:val="de-DE"/>
              </w:rPr>
              <w:t>r</w:t>
            </w:r>
            <w:r w:rsidRPr="00E843C7">
              <w:rPr>
                <w:lang w:val="de-DE"/>
              </w:rPr>
              <w:t xml:space="preserve"> bestimmten </w:t>
            </w:r>
            <w:r>
              <w:rPr>
                <w:lang w:val="de-DE"/>
              </w:rPr>
              <w:t>P-Net Adresse</w:t>
            </w:r>
            <w:r w:rsidRPr="00E843C7">
              <w:rPr>
                <w:lang w:val="de-DE"/>
              </w:rPr>
              <w:t>. Es gibt maximal vier solcher Adressvergleicher gleichzeitig.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306CEE">
            <w:pPr>
              <w:spacing w:after="0"/>
            </w:pPr>
            <w:proofErr w:type="spellStart"/>
            <w:r>
              <w:rPr>
                <w:lang w:val="de-DE"/>
              </w:rPr>
              <w:t>XMt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Einschalten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XPressNet</w:t>
            </w:r>
            <w:proofErr w:type="spellEnd"/>
            <w:r>
              <w:rPr>
                <w:lang w:val="de-DE"/>
              </w:rPr>
              <w:t>-</w:t>
            </w:r>
            <w:r w:rsidRPr="00E843C7">
              <w:rPr>
                <w:lang w:val="de-DE"/>
              </w:rPr>
              <w:t>Nachrichten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306CEE">
            <w:pPr>
              <w:spacing w:after="0"/>
            </w:pPr>
            <w:r>
              <w:t>PR</w:t>
            </w:r>
            <w:r w:rsidRPr="00982694">
              <w:t>+</w:t>
            </w:r>
            <w:r>
              <w:t>/-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</w:t>
            </w:r>
            <w:r>
              <w:rPr>
                <w:lang w:val="de-DE"/>
              </w:rPr>
              <w:t xml:space="preserve">aller P-Net-Daten einer Nachricht im Originalzustand (alles in Hex vom </w:t>
            </w:r>
            <w:proofErr w:type="spellStart"/>
            <w:r>
              <w:rPr>
                <w:lang w:val="de-DE"/>
              </w:rPr>
              <w:t>Callbyte</w:t>
            </w:r>
            <w:proofErr w:type="spellEnd"/>
            <w:r>
              <w:rPr>
                <w:lang w:val="de-DE"/>
              </w:rPr>
              <w:t xml:space="preserve"> bis zum XOR ohne jede Dekodierung) Ein/Aus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0F5337" w:rsidRPr="00306CEE" w:rsidTr="00306CEE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982694" w:rsidRDefault="000F5337" w:rsidP="00306CEE">
            <w:pPr>
              <w:spacing w:after="0"/>
            </w:pPr>
            <w:proofErr w:type="spellStart"/>
            <w:r>
              <w:rPr>
                <w:lang w:val="de-DE"/>
              </w:rPr>
              <w:t>PMt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Einschalten der </w:t>
            </w:r>
            <w:proofErr w:type="spellStart"/>
            <w:r>
              <w:rPr>
                <w:lang w:val="de-DE"/>
              </w:rPr>
              <w:t>Slotadressen</w:t>
            </w:r>
            <w:proofErr w:type="spellEnd"/>
            <w:r>
              <w:rPr>
                <w:lang w:val="de-DE"/>
              </w:rPr>
              <w:t xml:space="preserve"> für </w:t>
            </w:r>
            <w:proofErr w:type="spellStart"/>
            <w:r>
              <w:rPr>
                <w:lang w:val="de-DE"/>
              </w:rPr>
              <w:t>XPressNet</w:t>
            </w:r>
            <w:proofErr w:type="spellEnd"/>
            <w:r>
              <w:rPr>
                <w:lang w:val="de-DE"/>
              </w:rPr>
              <w:t>-</w:t>
            </w:r>
            <w:r w:rsidRPr="00E843C7">
              <w:rPr>
                <w:lang w:val="de-DE"/>
              </w:rPr>
              <w:t>Nachrichten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337" w:rsidRPr="00E843C7" w:rsidRDefault="000F5337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9C253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982694" w:rsidRDefault="009C2530" w:rsidP="00306CEE">
            <w:pPr>
              <w:spacing w:after="0"/>
            </w:pPr>
            <w:proofErr w:type="spellStart"/>
            <w:r>
              <w:t>P</w:t>
            </w:r>
            <w:r w:rsidRPr="009C2530">
              <w:t>Mc</w:t>
            </w:r>
            <w:proofErr w:type="spellEnd"/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Löschen der Liste der Adressen für P-Net-</w:t>
            </w:r>
            <w:r w:rsidRPr="00E843C7">
              <w:rPr>
                <w:lang w:val="de-DE"/>
              </w:rPr>
              <w:t>Nachrichten.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2530" w:rsidRPr="00E843C7" w:rsidRDefault="009C2530" w:rsidP="00306CEE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T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proofErr w:type="spellStart"/>
            <w:r w:rsidRPr="00982694">
              <w:t>Zeitstempel</w:t>
            </w:r>
            <w:proofErr w:type="spellEnd"/>
            <w:r w:rsidRPr="00982694">
              <w:t xml:space="preserve">.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5"/>
              <w:gridCol w:w="7765"/>
            </w:tblGrid>
            <w:tr w:rsidR="00E71B50" w:rsidRPr="00D736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71B50" w:rsidRPr="00982694" w:rsidRDefault="00E71B50" w:rsidP="00285996">
                  <w:pPr>
                    <w:spacing w:after="0"/>
                  </w:pPr>
                  <w:r w:rsidRPr="00982694"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B50" w:rsidRPr="00982694" w:rsidRDefault="00E71B50" w:rsidP="00285996">
                  <w:pPr>
                    <w:spacing w:after="0"/>
                  </w:pPr>
                  <w:r w:rsidRPr="00E843C7">
                    <w:rPr>
                      <w:lang w:val="de-DE"/>
                    </w:rPr>
                    <w:t xml:space="preserve">Jede Ausgabe beginnt mit einem zusätzlichen Zeitstempel. Die Zeit wird in Einheiten von 1ms dargestellt, 6 Ziffern. </w:t>
                  </w:r>
                  <w:proofErr w:type="spellStart"/>
                  <w:r w:rsidRPr="00982694">
                    <w:t>Ein</w:t>
                  </w:r>
                  <w:proofErr w:type="spellEnd"/>
                  <w:r w:rsidRPr="00982694">
                    <w:t xml:space="preserve"> </w:t>
                  </w:r>
                  <w:proofErr w:type="spellStart"/>
                  <w:r w:rsidRPr="00982694">
                    <w:t>Überlauf</w:t>
                  </w:r>
                  <w:proofErr w:type="spellEnd"/>
                  <w:r w:rsidRPr="00982694">
                    <w:t xml:space="preserve"> </w:t>
                  </w:r>
                  <w:proofErr w:type="spellStart"/>
                  <w:r w:rsidRPr="00982694">
                    <w:t>erfolgt</w:t>
                  </w:r>
                  <w:proofErr w:type="spellEnd"/>
                  <w:r w:rsidRPr="00982694">
                    <w:t xml:space="preserve"> </w:t>
                  </w:r>
                  <w:proofErr w:type="spellStart"/>
                  <w:r w:rsidRPr="00982694">
                    <w:t>nach</w:t>
                  </w:r>
                  <w:proofErr w:type="spellEnd"/>
                  <w:r w:rsidRPr="00982694">
                    <w:t xml:space="preserve"> je 1000s.</w:t>
                  </w:r>
                </w:p>
              </w:tc>
            </w:tr>
            <w:tr w:rsidR="00E71B50" w:rsidRPr="00D736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71B50" w:rsidRPr="00982694" w:rsidRDefault="00E71B50" w:rsidP="00285996">
                  <w:pPr>
                    <w:spacing w:after="0"/>
                  </w:pPr>
                  <w:r w:rsidRPr="00982694"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B50" w:rsidRPr="00982694" w:rsidRDefault="00E71B50" w:rsidP="00285996">
                  <w:pPr>
                    <w:spacing w:after="0"/>
                  </w:pPr>
                  <w:proofErr w:type="spellStart"/>
                  <w:r w:rsidRPr="00982694">
                    <w:t>Kein</w:t>
                  </w:r>
                  <w:proofErr w:type="spellEnd"/>
                  <w:r w:rsidRPr="00982694">
                    <w:t xml:space="preserve"> </w:t>
                  </w:r>
                  <w:proofErr w:type="spellStart"/>
                  <w:r w:rsidRPr="00982694">
                    <w:t>Zeitstempel</w:t>
                  </w:r>
                  <w:proofErr w:type="spellEnd"/>
                  <w:r w:rsidRPr="00982694">
                    <w:t>.</w:t>
                  </w:r>
                </w:p>
              </w:tc>
            </w:tr>
          </w:tbl>
          <w:p w:rsidR="00E71B50" w:rsidRPr="00982694" w:rsidRDefault="00E71B50" w:rsidP="00285996">
            <w:pPr>
              <w:spacing w:after="0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234,004s</w:t>
            </w:r>
          </w:p>
        </w:tc>
      </w:tr>
      <w:tr w:rsidR="00E71B50" w:rsidRPr="00D736F3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?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proofErr w:type="spellStart"/>
            <w:r w:rsidRPr="00982694">
              <w:t>Anzeige</w:t>
            </w:r>
            <w:proofErr w:type="spellEnd"/>
            <w:r w:rsidRPr="00982694">
              <w:t xml:space="preserve"> </w:t>
            </w:r>
            <w:proofErr w:type="spellStart"/>
            <w:r w:rsidRPr="00982694">
              <w:t>der</w:t>
            </w:r>
            <w:proofErr w:type="spellEnd"/>
            <w:r w:rsidRPr="00982694">
              <w:t xml:space="preserve"> </w:t>
            </w:r>
            <w:proofErr w:type="spellStart"/>
            <w:r w:rsidRPr="00982694">
              <w:t>Befehlsliste</w:t>
            </w:r>
            <w:proofErr w:type="spellEnd"/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 </w:t>
            </w:r>
          </w:p>
        </w:tc>
      </w:tr>
      <w:tr w:rsidR="00E71B50" w:rsidRPr="00306CEE" w:rsidTr="009C2530">
        <w:trPr>
          <w:tblCellSpacing w:w="15" w:type="dxa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982694" w:rsidRDefault="00E71B50" w:rsidP="00285996">
            <w:pPr>
              <w:spacing w:after="0"/>
            </w:pPr>
            <w:r w:rsidRPr="00982694">
              <w:t>??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 xml:space="preserve">Anzeige des aktuelle Status des </w:t>
            </w:r>
            <w:proofErr w:type="spellStart"/>
            <w:r w:rsidR="009C2530">
              <w:rPr>
                <w:lang w:val="de-DE"/>
              </w:rPr>
              <w:t>Sniffers</w:t>
            </w:r>
            <w:proofErr w:type="spellEnd"/>
            <w:r w:rsidRPr="00E843C7">
              <w:rPr>
                <w:lang w:val="de-DE"/>
              </w:rPr>
              <w:t xml:space="preserve"> (wie z.B. aktive Adresswächter)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B50" w:rsidRPr="00E843C7" w:rsidRDefault="00E71B50" w:rsidP="00285996">
            <w:pPr>
              <w:spacing w:after="0"/>
              <w:rPr>
                <w:lang w:val="de-DE"/>
              </w:rPr>
            </w:pPr>
            <w:r w:rsidRPr="00E843C7">
              <w:rPr>
                <w:lang w:val="de-DE"/>
              </w:rPr>
              <w:t> </w:t>
            </w:r>
          </w:p>
        </w:tc>
      </w:tr>
    </w:tbl>
    <w:p w:rsidR="00982694" w:rsidRPr="00E843C7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Bei der </w:t>
      </w:r>
      <w:proofErr w:type="spellStart"/>
      <w:r w:rsidRPr="00E843C7">
        <w:rPr>
          <w:lang w:val="de-DE"/>
        </w:rPr>
        <w:t>Hexdarstellung</w:t>
      </w:r>
      <w:proofErr w:type="spellEnd"/>
      <w:r w:rsidRPr="00E843C7">
        <w:rPr>
          <w:lang w:val="de-DE"/>
        </w:rPr>
        <w:t xml:space="preserve"> (H) kennzeichnet das erste Zeichen die Zahl </w:t>
      </w:r>
      <w:proofErr w:type="gramStart"/>
      <w:r w:rsidRPr="00E843C7">
        <w:rPr>
          <w:lang w:val="de-DE"/>
        </w:rPr>
        <w:t>den Typ</w:t>
      </w:r>
      <w:proofErr w:type="gramEnd"/>
      <w:r w:rsidRPr="00E843C7">
        <w:rPr>
          <w:lang w:val="de-DE"/>
        </w:rPr>
        <w:t xml:space="preserve"> des </w:t>
      </w:r>
      <w:proofErr w:type="spellStart"/>
      <w:r w:rsidRPr="00E843C7">
        <w:rPr>
          <w:lang w:val="de-DE"/>
        </w:rPr>
        <w:t>Callbytes</w:t>
      </w:r>
      <w:proofErr w:type="spellEnd"/>
      <w:r w:rsidRPr="00E843C7">
        <w:rPr>
          <w:lang w:val="de-DE"/>
        </w:rPr>
        <w:t xml:space="preserve">: </w:t>
      </w:r>
    </w:p>
    <w:tbl>
      <w:tblPr>
        <w:tblW w:w="0" w:type="auto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"/>
        <w:gridCol w:w="2282"/>
      </w:tblGrid>
      <w:tr w:rsidR="00982694" w:rsidRPr="00D736F3" w:rsidTr="002658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proofErr w:type="spellStart"/>
            <w:r w:rsidRPr="00982694">
              <w:t>Zeichen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proofErr w:type="spellStart"/>
            <w:r w:rsidRPr="00982694">
              <w:t>Callbyte</w:t>
            </w:r>
            <w:proofErr w:type="spellEnd"/>
          </w:p>
        </w:tc>
      </w:tr>
      <w:tr w:rsidR="00982694" w:rsidRPr="00D736F3" w:rsidTr="002658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Acknowledge (0x00)</w:t>
            </w:r>
          </w:p>
        </w:tc>
      </w:tr>
      <w:tr w:rsidR="00982694" w:rsidRPr="00D736F3" w:rsidTr="002658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Future Command (0x20)</w:t>
            </w:r>
          </w:p>
        </w:tc>
      </w:tr>
      <w:tr w:rsidR="0026580D" w:rsidRPr="00D736F3" w:rsidTr="00306C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580D" w:rsidRPr="00982694" w:rsidRDefault="0026580D" w:rsidP="00306CEE">
            <w:pPr>
              <w:spacing w:after="0"/>
            </w:pPr>
            <w:r w:rsidRPr="00982694"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580D" w:rsidRPr="00982694" w:rsidRDefault="0026580D" w:rsidP="00306CEE">
            <w:pPr>
              <w:spacing w:after="0"/>
            </w:pPr>
            <w:r w:rsidRPr="00982694">
              <w:t>Inquiry (0x40)</w:t>
            </w:r>
          </w:p>
        </w:tc>
      </w:tr>
      <w:tr w:rsidR="00982694" w:rsidRPr="00D736F3" w:rsidTr="002658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2694" w:rsidRPr="00982694" w:rsidRDefault="00982694" w:rsidP="009B3FB2">
            <w:pPr>
              <w:spacing w:after="0"/>
            </w:pPr>
            <w:r w:rsidRPr="00982694">
              <w:t>Message (0x60)</w:t>
            </w:r>
          </w:p>
        </w:tc>
      </w:tr>
    </w:tbl>
    <w:p w:rsidR="00982694" w:rsidRDefault="00982694" w:rsidP="0026580D">
      <w:pPr>
        <w:spacing w:before="120" w:after="120"/>
        <w:ind w:left="-284"/>
        <w:rPr>
          <w:lang w:val="de-DE"/>
        </w:rPr>
      </w:pPr>
      <w:r w:rsidRPr="00E843C7">
        <w:rPr>
          <w:lang w:val="de-DE"/>
        </w:rPr>
        <w:t xml:space="preserve">Jedes unbekannte Kommando schaltet den Aufzeichnungsstatus des </w:t>
      </w:r>
      <w:proofErr w:type="spellStart"/>
      <w:r w:rsidR="00181EE1">
        <w:rPr>
          <w:lang w:val="de-DE"/>
        </w:rPr>
        <w:t>Sniffers</w:t>
      </w:r>
      <w:proofErr w:type="spellEnd"/>
      <w:r w:rsidRPr="00E843C7">
        <w:rPr>
          <w:lang w:val="de-DE"/>
        </w:rPr>
        <w:t xml:space="preserve"> um.</w:t>
      </w:r>
    </w:p>
    <w:p w:rsidR="007A0ACE" w:rsidRDefault="001750B6" w:rsidP="0026580D">
      <w:pPr>
        <w:spacing w:before="120" w:after="120"/>
        <w:ind w:left="-284"/>
        <w:rPr>
          <w:lang w:val="de-DE"/>
        </w:rPr>
      </w:pPr>
      <w:r>
        <w:rPr>
          <w:lang w:val="de-DE"/>
        </w:rPr>
        <w:t>Alle</w:t>
      </w:r>
      <w:r w:rsidR="007A0ACE">
        <w:rPr>
          <w:lang w:val="de-DE"/>
        </w:rPr>
        <w:t xml:space="preserve"> </w:t>
      </w:r>
      <w:proofErr w:type="spellStart"/>
      <w:r w:rsidR="007A0ACE">
        <w:rPr>
          <w:lang w:val="de-DE"/>
        </w:rPr>
        <w:t>Statis</w:t>
      </w:r>
      <w:proofErr w:type="spellEnd"/>
      <w:r w:rsidR="007A0ACE">
        <w:rPr>
          <w:lang w:val="de-DE"/>
        </w:rPr>
        <w:t xml:space="preserve"> außer „+“ und „-“ werden ausfallsicher im EEPROM abgelegt</w:t>
      </w:r>
      <w:r w:rsidR="0026580D">
        <w:rPr>
          <w:lang w:val="de-DE"/>
        </w:rPr>
        <w:t xml:space="preserve"> und sind nach Einschalten des </w:t>
      </w:r>
      <w:proofErr w:type="spellStart"/>
      <w:r w:rsidR="0026580D">
        <w:rPr>
          <w:lang w:val="de-DE"/>
        </w:rPr>
        <w:t>Sniffers</w:t>
      </w:r>
      <w:proofErr w:type="spellEnd"/>
      <w:r w:rsidR="0026580D">
        <w:rPr>
          <w:lang w:val="de-DE"/>
        </w:rPr>
        <w:t xml:space="preserve"> sofort aktiviert.</w:t>
      </w:r>
    </w:p>
    <w:sectPr w:rsidR="007A0ACE" w:rsidSect="0026580D">
      <w:footerReference w:type="default" r:id="rId8"/>
      <w:type w:val="continuous"/>
      <w:pgSz w:w="12240" w:h="15840"/>
      <w:pgMar w:top="709" w:right="1041" w:bottom="851" w:left="1417" w:header="708" w:footer="60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CEE" w:rsidRDefault="00306CEE" w:rsidP="003757FA">
      <w:r>
        <w:separator/>
      </w:r>
    </w:p>
  </w:endnote>
  <w:endnote w:type="continuationSeparator" w:id="0">
    <w:p w:rsidR="00306CEE" w:rsidRDefault="00306CEE" w:rsidP="0037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E" w:rsidRDefault="00306CEE" w:rsidP="003757FA">
    <w:pPr>
      <w:pStyle w:val="Fuzeile"/>
      <w:rPr>
        <w:rFonts w:asciiTheme="majorHAnsi" w:hAnsiTheme="majorHAnsi"/>
      </w:rPr>
    </w:pPr>
  </w:p>
  <w:p w:rsidR="00306CEE" w:rsidRPr="003757FA" w:rsidRDefault="00306CEE" w:rsidP="003757FA">
    <w:pPr>
      <w:pStyle w:val="Fuzeile"/>
      <w:rPr>
        <w:rFonts w:asciiTheme="majorHAnsi" w:hAnsiTheme="majorHAnsi"/>
      </w:rPr>
    </w:pPr>
    <w:proofErr w:type="spellStart"/>
    <w:r>
      <w:rPr>
        <w:rFonts w:asciiTheme="majorHAnsi" w:hAnsiTheme="majorHAnsi"/>
      </w:rPr>
      <w:t>MoBaSBS</w:t>
    </w:r>
    <w:proofErr w:type="spellEnd"/>
    <w:r>
      <w:rPr>
        <w:rFonts w:asciiTheme="majorHAnsi" w:hAnsiTheme="majorHAnsi"/>
      </w:rPr>
      <w:t xml:space="preserve"> Sniffer</w:t>
    </w:r>
    <w:r>
      <w:rPr>
        <w:rFonts w:asciiTheme="majorHAnsi" w:hAnsiTheme="majorHAnsi"/>
      </w:rPr>
      <w:ptab w:relativeTo="margin" w:alignment="right" w:leader="none"/>
    </w:r>
    <w:proofErr w:type="spellStart"/>
    <w:r>
      <w:rPr>
        <w:rFonts w:asciiTheme="majorHAnsi" w:hAnsiTheme="majorHAnsi"/>
      </w:rPr>
      <w:t>Seite</w:t>
    </w:r>
    <w:proofErr w:type="spellEnd"/>
    <w:r>
      <w:rPr>
        <w:rFonts w:asciiTheme="majorHAnsi" w:hAnsiTheme="majorHAnsi"/>
      </w:rPr>
      <w:t xml:space="preserve"> </w:t>
    </w:r>
    <w:r w:rsidRPr="00E22349">
      <w:fldChar w:fldCharType="begin"/>
    </w:r>
    <w:r>
      <w:instrText xml:space="preserve"> PAGE   \* MERGEFORMAT </w:instrText>
    </w:r>
    <w:r w:rsidRPr="00E22349">
      <w:fldChar w:fldCharType="separate"/>
    </w:r>
    <w:r w:rsidR="00143220" w:rsidRPr="00143220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CEE" w:rsidRDefault="00306CEE" w:rsidP="003757FA">
      <w:r>
        <w:separator/>
      </w:r>
    </w:p>
  </w:footnote>
  <w:footnote w:type="continuationSeparator" w:id="0">
    <w:p w:rsidR="00306CEE" w:rsidRDefault="00306CEE" w:rsidP="0037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3F1C"/>
    <w:multiLevelType w:val="multilevel"/>
    <w:tmpl w:val="CC2E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20B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5B4911"/>
    <w:multiLevelType w:val="multilevel"/>
    <w:tmpl w:val="CEC4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5939C0"/>
    <w:multiLevelType w:val="multilevel"/>
    <w:tmpl w:val="59C2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E2CD5"/>
    <w:multiLevelType w:val="multilevel"/>
    <w:tmpl w:val="61A6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05C24"/>
    <w:multiLevelType w:val="multilevel"/>
    <w:tmpl w:val="FCD08566"/>
    <w:numStyleLink w:val="berschriften-Gliederung"/>
  </w:abstractNum>
  <w:abstractNum w:abstractNumId="6">
    <w:nsid w:val="2AFF334C"/>
    <w:multiLevelType w:val="hybridMultilevel"/>
    <w:tmpl w:val="1E68D516"/>
    <w:lvl w:ilvl="0" w:tplc="3328069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61E63"/>
    <w:multiLevelType w:val="multilevel"/>
    <w:tmpl w:val="F2461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E4614F"/>
    <w:multiLevelType w:val="hybridMultilevel"/>
    <w:tmpl w:val="9940B132"/>
    <w:lvl w:ilvl="0" w:tplc="7E4A6314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E3201"/>
    <w:multiLevelType w:val="multilevel"/>
    <w:tmpl w:val="1EE8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293070"/>
    <w:multiLevelType w:val="multilevel"/>
    <w:tmpl w:val="E496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C02243"/>
    <w:multiLevelType w:val="multilevel"/>
    <w:tmpl w:val="1EE23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84738"/>
    <w:multiLevelType w:val="multilevel"/>
    <w:tmpl w:val="C460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AE4ACF"/>
    <w:multiLevelType w:val="multilevel"/>
    <w:tmpl w:val="3362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3244D0"/>
    <w:multiLevelType w:val="multilevel"/>
    <w:tmpl w:val="2ED4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864573"/>
    <w:multiLevelType w:val="multilevel"/>
    <w:tmpl w:val="0DCC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916A85"/>
    <w:multiLevelType w:val="hybridMultilevel"/>
    <w:tmpl w:val="5B228D34"/>
    <w:lvl w:ilvl="0" w:tplc="243C5BE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243C5BE0">
      <w:start w:val="1"/>
      <w:numFmt w:val="decimal"/>
      <w:lvlText w:val="1.1.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B736CD"/>
    <w:multiLevelType w:val="multilevel"/>
    <w:tmpl w:val="FCD08566"/>
    <w:styleLink w:val="berschriften-Gliederung"/>
    <w:lvl w:ilvl="0">
      <w:start w:val="1"/>
      <w:numFmt w:val="decimal"/>
      <w:pStyle w:val="berschrift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1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18">
    <w:nsid w:val="678B04E5"/>
    <w:multiLevelType w:val="hybridMultilevel"/>
    <w:tmpl w:val="0F7A2D4E"/>
    <w:lvl w:ilvl="0" w:tplc="9560ED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42D9F"/>
    <w:multiLevelType w:val="multilevel"/>
    <w:tmpl w:val="ACE8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C87E50"/>
    <w:multiLevelType w:val="hybridMultilevel"/>
    <w:tmpl w:val="7C065C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E660A"/>
    <w:multiLevelType w:val="multilevel"/>
    <w:tmpl w:val="C4E65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BD1C60"/>
    <w:multiLevelType w:val="multilevel"/>
    <w:tmpl w:val="7A72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F55712"/>
    <w:multiLevelType w:val="multilevel"/>
    <w:tmpl w:val="486E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F01CDE"/>
    <w:multiLevelType w:val="hybridMultilevel"/>
    <w:tmpl w:val="52C85166"/>
    <w:lvl w:ilvl="0" w:tplc="243C5BE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1"/>
  </w:num>
  <w:num w:numId="4">
    <w:abstractNumId w:val="10"/>
  </w:num>
  <w:num w:numId="5">
    <w:abstractNumId w:val="0"/>
  </w:num>
  <w:num w:numId="6">
    <w:abstractNumId w:val="12"/>
  </w:num>
  <w:num w:numId="7">
    <w:abstractNumId w:val="9"/>
  </w:num>
  <w:num w:numId="8">
    <w:abstractNumId w:val="4"/>
  </w:num>
  <w:num w:numId="9">
    <w:abstractNumId w:val="22"/>
  </w:num>
  <w:num w:numId="10">
    <w:abstractNumId w:val="11"/>
  </w:num>
  <w:num w:numId="11">
    <w:abstractNumId w:val="15"/>
  </w:num>
  <w:num w:numId="12">
    <w:abstractNumId w:val="13"/>
  </w:num>
  <w:num w:numId="13">
    <w:abstractNumId w:val="2"/>
  </w:num>
  <w:num w:numId="14">
    <w:abstractNumId w:val="7"/>
  </w:num>
  <w:num w:numId="15">
    <w:abstractNumId w:val="19"/>
  </w:num>
  <w:num w:numId="16">
    <w:abstractNumId w:val="3"/>
  </w:num>
  <w:num w:numId="17">
    <w:abstractNumId w:val="18"/>
  </w:num>
  <w:num w:numId="18">
    <w:abstractNumId w:val="24"/>
  </w:num>
  <w:num w:numId="19">
    <w:abstractNumId w:val="16"/>
  </w:num>
  <w:num w:numId="20">
    <w:abstractNumId w:val="8"/>
  </w:num>
  <w:num w:numId="21">
    <w:abstractNumId w:val="6"/>
  </w:num>
  <w:num w:numId="22">
    <w:abstractNumId w:val="1"/>
  </w:num>
  <w:num w:numId="23">
    <w:abstractNumId w:val="5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E2661"/>
    <w:rsid w:val="00006F80"/>
    <w:rsid w:val="00007A64"/>
    <w:rsid w:val="000145D2"/>
    <w:rsid w:val="00027470"/>
    <w:rsid w:val="00031E5F"/>
    <w:rsid w:val="00044917"/>
    <w:rsid w:val="00046ADB"/>
    <w:rsid w:val="00047EC7"/>
    <w:rsid w:val="00050EC0"/>
    <w:rsid w:val="000574B1"/>
    <w:rsid w:val="0006372F"/>
    <w:rsid w:val="00070951"/>
    <w:rsid w:val="0007327E"/>
    <w:rsid w:val="00073A75"/>
    <w:rsid w:val="00076008"/>
    <w:rsid w:val="000824C6"/>
    <w:rsid w:val="0008769C"/>
    <w:rsid w:val="000938CA"/>
    <w:rsid w:val="000948FA"/>
    <w:rsid w:val="00096BF1"/>
    <w:rsid w:val="000A3CDF"/>
    <w:rsid w:val="000B0725"/>
    <w:rsid w:val="000B2357"/>
    <w:rsid w:val="000B3626"/>
    <w:rsid w:val="000B6ACD"/>
    <w:rsid w:val="000C110A"/>
    <w:rsid w:val="000D786C"/>
    <w:rsid w:val="000E18EF"/>
    <w:rsid w:val="000F5337"/>
    <w:rsid w:val="001000DB"/>
    <w:rsid w:val="001052B1"/>
    <w:rsid w:val="00111FC7"/>
    <w:rsid w:val="0011329D"/>
    <w:rsid w:val="00116BED"/>
    <w:rsid w:val="00117556"/>
    <w:rsid w:val="00117D89"/>
    <w:rsid w:val="00121A53"/>
    <w:rsid w:val="00143220"/>
    <w:rsid w:val="00151E72"/>
    <w:rsid w:val="00153657"/>
    <w:rsid w:val="00153E1D"/>
    <w:rsid w:val="001642E8"/>
    <w:rsid w:val="001654EA"/>
    <w:rsid w:val="00171579"/>
    <w:rsid w:val="001750B6"/>
    <w:rsid w:val="0017538B"/>
    <w:rsid w:val="0018019B"/>
    <w:rsid w:val="00181EE1"/>
    <w:rsid w:val="001909BF"/>
    <w:rsid w:val="00193026"/>
    <w:rsid w:val="001A1FC1"/>
    <w:rsid w:val="001A2042"/>
    <w:rsid w:val="001A7EB2"/>
    <w:rsid w:val="001B5E92"/>
    <w:rsid w:val="001C0063"/>
    <w:rsid w:val="001C2297"/>
    <w:rsid w:val="001C6FCA"/>
    <w:rsid w:val="001C7CB7"/>
    <w:rsid w:val="001D07F2"/>
    <w:rsid w:val="001D0E68"/>
    <w:rsid w:val="001D3C21"/>
    <w:rsid w:val="001E6E15"/>
    <w:rsid w:val="001F50FA"/>
    <w:rsid w:val="002013A7"/>
    <w:rsid w:val="002105F7"/>
    <w:rsid w:val="00213161"/>
    <w:rsid w:val="00214D17"/>
    <w:rsid w:val="0021659E"/>
    <w:rsid w:val="00223B20"/>
    <w:rsid w:val="0022483C"/>
    <w:rsid w:val="00231833"/>
    <w:rsid w:val="00242EEF"/>
    <w:rsid w:val="002504F2"/>
    <w:rsid w:val="0026424F"/>
    <w:rsid w:val="002643D6"/>
    <w:rsid w:val="0026580D"/>
    <w:rsid w:val="00273F9F"/>
    <w:rsid w:val="002831C9"/>
    <w:rsid w:val="00285996"/>
    <w:rsid w:val="00295845"/>
    <w:rsid w:val="00296088"/>
    <w:rsid w:val="002A1BAE"/>
    <w:rsid w:val="002A3470"/>
    <w:rsid w:val="002A4972"/>
    <w:rsid w:val="002B79FF"/>
    <w:rsid w:val="002C2798"/>
    <w:rsid w:val="002D4438"/>
    <w:rsid w:val="002D70CF"/>
    <w:rsid w:val="002D7A6E"/>
    <w:rsid w:val="002E1B15"/>
    <w:rsid w:val="002E1C28"/>
    <w:rsid w:val="002E6923"/>
    <w:rsid w:val="002F59A7"/>
    <w:rsid w:val="00301DBC"/>
    <w:rsid w:val="00304E36"/>
    <w:rsid w:val="00306CEE"/>
    <w:rsid w:val="00311E8C"/>
    <w:rsid w:val="0031625F"/>
    <w:rsid w:val="00337443"/>
    <w:rsid w:val="00340157"/>
    <w:rsid w:val="0034046C"/>
    <w:rsid w:val="00356E64"/>
    <w:rsid w:val="003664BD"/>
    <w:rsid w:val="00367556"/>
    <w:rsid w:val="00367C73"/>
    <w:rsid w:val="0037167D"/>
    <w:rsid w:val="00371BFD"/>
    <w:rsid w:val="003757FA"/>
    <w:rsid w:val="003829ED"/>
    <w:rsid w:val="003A386A"/>
    <w:rsid w:val="003B02E0"/>
    <w:rsid w:val="003B52F8"/>
    <w:rsid w:val="003C1B20"/>
    <w:rsid w:val="003C2232"/>
    <w:rsid w:val="003C7D31"/>
    <w:rsid w:val="003D066C"/>
    <w:rsid w:val="003D0D53"/>
    <w:rsid w:val="003D2E50"/>
    <w:rsid w:val="003D416F"/>
    <w:rsid w:val="003D5ABB"/>
    <w:rsid w:val="003D795F"/>
    <w:rsid w:val="004017B9"/>
    <w:rsid w:val="00406EA4"/>
    <w:rsid w:val="0041069F"/>
    <w:rsid w:val="00410941"/>
    <w:rsid w:val="00410DA6"/>
    <w:rsid w:val="0041202E"/>
    <w:rsid w:val="00413C8F"/>
    <w:rsid w:val="004207C4"/>
    <w:rsid w:val="00423758"/>
    <w:rsid w:val="00435345"/>
    <w:rsid w:val="004375DC"/>
    <w:rsid w:val="00445806"/>
    <w:rsid w:val="004544EC"/>
    <w:rsid w:val="004559C5"/>
    <w:rsid w:val="00461F12"/>
    <w:rsid w:val="00471F6D"/>
    <w:rsid w:val="00474027"/>
    <w:rsid w:val="00476FEB"/>
    <w:rsid w:val="004838BA"/>
    <w:rsid w:val="004A010D"/>
    <w:rsid w:val="004A420A"/>
    <w:rsid w:val="004A4FD2"/>
    <w:rsid w:val="004B36BB"/>
    <w:rsid w:val="004B3A7C"/>
    <w:rsid w:val="004C11B4"/>
    <w:rsid w:val="004C7205"/>
    <w:rsid w:val="004D0A48"/>
    <w:rsid w:val="004D28F4"/>
    <w:rsid w:val="004E12A4"/>
    <w:rsid w:val="004E3199"/>
    <w:rsid w:val="004E3DF1"/>
    <w:rsid w:val="004F54CF"/>
    <w:rsid w:val="005017FE"/>
    <w:rsid w:val="005060BD"/>
    <w:rsid w:val="00506739"/>
    <w:rsid w:val="005338C2"/>
    <w:rsid w:val="00534360"/>
    <w:rsid w:val="0053695B"/>
    <w:rsid w:val="00536C9B"/>
    <w:rsid w:val="0054084B"/>
    <w:rsid w:val="005414D5"/>
    <w:rsid w:val="00553CFE"/>
    <w:rsid w:val="00557A7E"/>
    <w:rsid w:val="005640F9"/>
    <w:rsid w:val="00574B4E"/>
    <w:rsid w:val="005764C7"/>
    <w:rsid w:val="00576D31"/>
    <w:rsid w:val="00597D37"/>
    <w:rsid w:val="005A0BDD"/>
    <w:rsid w:val="005B6C96"/>
    <w:rsid w:val="005C0041"/>
    <w:rsid w:val="005C09B4"/>
    <w:rsid w:val="005C2135"/>
    <w:rsid w:val="005C4AF9"/>
    <w:rsid w:val="005D36F9"/>
    <w:rsid w:val="005D3C86"/>
    <w:rsid w:val="005E4A07"/>
    <w:rsid w:val="005E5FBC"/>
    <w:rsid w:val="005E626A"/>
    <w:rsid w:val="005E6C6D"/>
    <w:rsid w:val="005E73EA"/>
    <w:rsid w:val="005F4BCE"/>
    <w:rsid w:val="00611499"/>
    <w:rsid w:val="0062300F"/>
    <w:rsid w:val="00626E68"/>
    <w:rsid w:val="00643BA0"/>
    <w:rsid w:val="00645FE7"/>
    <w:rsid w:val="006525CD"/>
    <w:rsid w:val="00656D9B"/>
    <w:rsid w:val="00664943"/>
    <w:rsid w:val="00671B51"/>
    <w:rsid w:val="00673B17"/>
    <w:rsid w:val="00680AB4"/>
    <w:rsid w:val="0068264F"/>
    <w:rsid w:val="006838C4"/>
    <w:rsid w:val="006A7FB9"/>
    <w:rsid w:val="006B1B4B"/>
    <w:rsid w:val="006B3AA4"/>
    <w:rsid w:val="006D6598"/>
    <w:rsid w:val="006F12CF"/>
    <w:rsid w:val="006F2582"/>
    <w:rsid w:val="006F5FCA"/>
    <w:rsid w:val="006F79B3"/>
    <w:rsid w:val="00701403"/>
    <w:rsid w:val="0071621B"/>
    <w:rsid w:val="00717CB5"/>
    <w:rsid w:val="0073286E"/>
    <w:rsid w:val="00732E19"/>
    <w:rsid w:val="00734A29"/>
    <w:rsid w:val="00740490"/>
    <w:rsid w:val="0074366E"/>
    <w:rsid w:val="0074448B"/>
    <w:rsid w:val="00745356"/>
    <w:rsid w:val="00753B6F"/>
    <w:rsid w:val="0076083A"/>
    <w:rsid w:val="007628EF"/>
    <w:rsid w:val="007647F2"/>
    <w:rsid w:val="00776874"/>
    <w:rsid w:val="00782F38"/>
    <w:rsid w:val="00785F56"/>
    <w:rsid w:val="007868F0"/>
    <w:rsid w:val="00792B2E"/>
    <w:rsid w:val="0079720E"/>
    <w:rsid w:val="007A0ACE"/>
    <w:rsid w:val="007A3A04"/>
    <w:rsid w:val="007B342D"/>
    <w:rsid w:val="007B7308"/>
    <w:rsid w:val="007C5C90"/>
    <w:rsid w:val="007D1F02"/>
    <w:rsid w:val="007D5C57"/>
    <w:rsid w:val="007E46FB"/>
    <w:rsid w:val="007E726F"/>
    <w:rsid w:val="007F1AA7"/>
    <w:rsid w:val="007F20CA"/>
    <w:rsid w:val="007F4EA4"/>
    <w:rsid w:val="00811463"/>
    <w:rsid w:val="00811C0C"/>
    <w:rsid w:val="00822A5A"/>
    <w:rsid w:val="008411DD"/>
    <w:rsid w:val="00853F9F"/>
    <w:rsid w:val="008601D5"/>
    <w:rsid w:val="008679E6"/>
    <w:rsid w:val="0087147E"/>
    <w:rsid w:val="0087502F"/>
    <w:rsid w:val="0087599A"/>
    <w:rsid w:val="00883B80"/>
    <w:rsid w:val="00886D26"/>
    <w:rsid w:val="00890782"/>
    <w:rsid w:val="00897950"/>
    <w:rsid w:val="008A0D32"/>
    <w:rsid w:val="008A195C"/>
    <w:rsid w:val="008A48A1"/>
    <w:rsid w:val="008B336A"/>
    <w:rsid w:val="008C0F29"/>
    <w:rsid w:val="008C4B42"/>
    <w:rsid w:val="008D0298"/>
    <w:rsid w:val="008D24AD"/>
    <w:rsid w:val="008D4580"/>
    <w:rsid w:val="008D5EB8"/>
    <w:rsid w:val="008E649B"/>
    <w:rsid w:val="008E6ED4"/>
    <w:rsid w:val="008F59EE"/>
    <w:rsid w:val="00905044"/>
    <w:rsid w:val="00906CA0"/>
    <w:rsid w:val="00916ABC"/>
    <w:rsid w:val="00917AAC"/>
    <w:rsid w:val="00927407"/>
    <w:rsid w:val="00934594"/>
    <w:rsid w:val="00936F8D"/>
    <w:rsid w:val="009427AF"/>
    <w:rsid w:val="0094354B"/>
    <w:rsid w:val="0094699E"/>
    <w:rsid w:val="00953895"/>
    <w:rsid w:val="009557A0"/>
    <w:rsid w:val="00962935"/>
    <w:rsid w:val="009667F8"/>
    <w:rsid w:val="00966D64"/>
    <w:rsid w:val="00972943"/>
    <w:rsid w:val="00982694"/>
    <w:rsid w:val="00985016"/>
    <w:rsid w:val="00986E85"/>
    <w:rsid w:val="009879C1"/>
    <w:rsid w:val="0099244D"/>
    <w:rsid w:val="0099350C"/>
    <w:rsid w:val="009976F5"/>
    <w:rsid w:val="00997F00"/>
    <w:rsid w:val="009A05B7"/>
    <w:rsid w:val="009A2106"/>
    <w:rsid w:val="009B3FB2"/>
    <w:rsid w:val="009B7664"/>
    <w:rsid w:val="009C0147"/>
    <w:rsid w:val="009C2530"/>
    <w:rsid w:val="009C2CD8"/>
    <w:rsid w:val="009C3CA2"/>
    <w:rsid w:val="009C53DD"/>
    <w:rsid w:val="009C7B5B"/>
    <w:rsid w:val="009D4896"/>
    <w:rsid w:val="009D7B04"/>
    <w:rsid w:val="009E14E3"/>
    <w:rsid w:val="009E1EF2"/>
    <w:rsid w:val="009E4D1A"/>
    <w:rsid w:val="00A05199"/>
    <w:rsid w:val="00A16063"/>
    <w:rsid w:val="00A20D6A"/>
    <w:rsid w:val="00A25B4D"/>
    <w:rsid w:val="00A35DD8"/>
    <w:rsid w:val="00A40452"/>
    <w:rsid w:val="00A4394A"/>
    <w:rsid w:val="00A50AD2"/>
    <w:rsid w:val="00A513B8"/>
    <w:rsid w:val="00A67EF6"/>
    <w:rsid w:val="00A728B0"/>
    <w:rsid w:val="00A772C6"/>
    <w:rsid w:val="00A81F09"/>
    <w:rsid w:val="00A8394B"/>
    <w:rsid w:val="00A90BA6"/>
    <w:rsid w:val="00A93118"/>
    <w:rsid w:val="00A93783"/>
    <w:rsid w:val="00A97612"/>
    <w:rsid w:val="00AA1152"/>
    <w:rsid w:val="00AA43C0"/>
    <w:rsid w:val="00AB6A6D"/>
    <w:rsid w:val="00AC1D65"/>
    <w:rsid w:val="00AC370E"/>
    <w:rsid w:val="00AC4424"/>
    <w:rsid w:val="00AE4B6F"/>
    <w:rsid w:val="00AF1C67"/>
    <w:rsid w:val="00AF318B"/>
    <w:rsid w:val="00B3675B"/>
    <w:rsid w:val="00B54955"/>
    <w:rsid w:val="00B5662B"/>
    <w:rsid w:val="00B61D31"/>
    <w:rsid w:val="00B63809"/>
    <w:rsid w:val="00B70B26"/>
    <w:rsid w:val="00B71314"/>
    <w:rsid w:val="00B7262D"/>
    <w:rsid w:val="00B75552"/>
    <w:rsid w:val="00B81BFC"/>
    <w:rsid w:val="00B85435"/>
    <w:rsid w:val="00B87763"/>
    <w:rsid w:val="00BB01BA"/>
    <w:rsid w:val="00BB1FD2"/>
    <w:rsid w:val="00BB4E86"/>
    <w:rsid w:val="00BC310D"/>
    <w:rsid w:val="00BD08EF"/>
    <w:rsid w:val="00BD4C71"/>
    <w:rsid w:val="00BE77D2"/>
    <w:rsid w:val="00BF4129"/>
    <w:rsid w:val="00C10898"/>
    <w:rsid w:val="00C116B0"/>
    <w:rsid w:val="00C258CD"/>
    <w:rsid w:val="00C364B7"/>
    <w:rsid w:val="00C50088"/>
    <w:rsid w:val="00C513CA"/>
    <w:rsid w:val="00C56B58"/>
    <w:rsid w:val="00C640BE"/>
    <w:rsid w:val="00C7551E"/>
    <w:rsid w:val="00C80EAA"/>
    <w:rsid w:val="00CA647C"/>
    <w:rsid w:val="00CC47E2"/>
    <w:rsid w:val="00CD06ED"/>
    <w:rsid w:val="00CD10A6"/>
    <w:rsid w:val="00CD245D"/>
    <w:rsid w:val="00CD62BE"/>
    <w:rsid w:val="00CD7777"/>
    <w:rsid w:val="00CD7CE4"/>
    <w:rsid w:val="00CF198A"/>
    <w:rsid w:val="00CF3188"/>
    <w:rsid w:val="00CF62FB"/>
    <w:rsid w:val="00CF715D"/>
    <w:rsid w:val="00D06C55"/>
    <w:rsid w:val="00D23DEF"/>
    <w:rsid w:val="00D32FA2"/>
    <w:rsid w:val="00D33B05"/>
    <w:rsid w:val="00D401B9"/>
    <w:rsid w:val="00D539B6"/>
    <w:rsid w:val="00D72F4A"/>
    <w:rsid w:val="00D736F3"/>
    <w:rsid w:val="00D80529"/>
    <w:rsid w:val="00D81D5C"/>
    <w:rsid w:val="00D834E7"/>
    <w:rsid w:val="00D9048B"/>
    <w:rsid w:val="00D917A6"/>
    <w:rsid w:val="00DA2E00"/>
    <w:rsid w:val="00DA328F"/>
    <w:rsid w:val="00DA715C"/>
    <w:rsid w:val="00DB1C41"/>
    <w:rsid w:val="00DB618A"/>
    <w:rsid w:val="00DB7627"/>
    <w:rsid w:val="00DD4913"/>
    <w:rsid w:val="00DD4E1E"/>
    <w:rsid w:val="00DD7768"/>
    <w:rsid w:val="00DF26E6"/>
    <w:rsid w:val="00DF32AE"/>
    <w:rsid w:val="00E02F48"/>
    <w:rsid w:val="00E07AB0"/>
    <w:rsid w:val="00E1281B"/>
    <w:rsid w:val="00E12954"/>
    <w:rsid w:val="00E22349"/>
    <w:rsid w:val="00E27054"/>
    <w:rsid w:val="00E3243E"/>
    <w:rsid w:val="00E37F55"/>
    <w:rsid w:val="00E46406"/>
    <w:rsid w:val="00E60BEB"/>
    <w:rsid w:val="00E632B5"/>
    <w:rsid w:val="00E71B50"/>
    <w:rsid w:val="00E76F57"/>
    <w:rsid w:val="00E843C7"/>
    <w:rsid w:val="00E84ABF"/>
    <w:rsid w:val="00E85011"/>
    <w:rsid w:val="00E927F8"/>
    <w:rsid w:val="00E92853"/>
    <w:rsid w:val="00E93BE5"/>
    <w:rsid w:val="00EA1194"/>
    <w:rsid w:val="00EB083D"/>
    <w:rsid w:val="00EC09CC"/>
    <w:rsid w:val="00ED07E5"/>
    <w:rsid w:val="00ED55F9"/>
    <w:rsid w:val="00EE2661"/>
    <w:rsid w:val="00EF370E"/>
    <w:rsid w:val="00EF4B59"/>
    <w:rsid w:val="00F03585"/>
    <w:rsid w:val="00F15418"/>
    <w:rsid w:val="00F32F86"/>
    <w:rsid w:val="00F33BBD"/>
    <w:rsid w:val="00F424B7"/>
    <w:rsid w:val="00F43172"/>
    <w:rsid w:val="00F541E2"/>
    <w:rsid w:val="00F6074E"/>
    <w:rsid w:val="00F62DDC"/>
    <w:rsid w:val="00F63A86"/>
    <w:rsid w:val="00F73014"/>
    <w:rsid w:val="00FA00BD"/>
    <w:rsid w:val="00FA5C9B"/>
    <w:rsid w:val="00FA63AB"/>
    <w:rsid w:val="00FA6D09"/>
    <w:rsid w:val="00FB6AFB"/>
    <w:rsid w:val="00FB7912"/>
    <w:rsid w:val="00FC5EEC"/>
    <w:rsid w:val="00FC692F"/>
    <w:rsid w:val="00FD73AE"/>
    <w:rsid w:val="00FE14B9"/>
    <w:rsid w:val="00FE2AC3"/>
    <w:rsid w:val="00FE535E"/>
    <w:rsid w:val="00FE6CCC"/>
    <w:rsid w:val="00FE7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F38"/>
  </w:style>
  <w:style w:type="paragraph" w:styleId="berschrift1">
    <w:name w:val="heading 1"/>
    <w:basedOn w:val="Standard"/>
    <w:next w:val="Standard"/>
    <w:link w:val="berschrift1Zchn"/>
    <w:uiPriority w:val="9"/>
    <w:qFormat/>
    <w:rsid w:val="00782F38"/>
    <w:pPr>
      <w:keepNext/>
      <w:pageBreakBefore/>
      <w:numPr>
        <w:numId w:val="24"/>
      </w:numPr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82F38"/>
    <w:pPr>
      <w:keepNext/>
      <w:numPr>
        <w:ilvl w:val="1"/>
        <w:numId w:val="24"/>
      </w:numPr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82F38"/>
    <w:pPr>
      <w:numPr>
        <w:ilvl w:val="2"/>
        <w:numId w:val="24"/>
      </w:numPr>
      <w:spacing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FC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FC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FC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FC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FC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FC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82F38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2F38"/>
    <w:rPr>
      <w:rFonts w:asciiTheme="majorHAnsi" w:eastAsiaTheme="majorEastAsia" w:hAnsiTheme="majorHAnsi" w:cstheme="majorBidi"/>
      <w:b/>
      <w:bCs/>
    </w:rPr>
  </w:style>
  <w:style w:type="character" w:styleId="Hyperlink">
    <w:name w:val="Hyperlink"/>
    <w:basedOn w:val="Absatz-Standardschriftart"/>
    <w:uiPriority w:val="99"/>
    <w:unhideWhenUsed/>
    <w:rsid w:val="00EE266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26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2661"/>
    <w:rPr>
      <w:rFonts w:ascii="Tahoma" w:hAnsi="Tahoma" w:cs="Tahoma"/>
      <w:sz w:val="16"/>
      <w:szCs w:val="16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EE2661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EE2661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EE2661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EE2661"/>
    <w:rPr>
      <w:rFonts w:ascii="Arial" w:eastAsia="Times New Roman" w:hAnsi="Arial" w:cs="Arial"/>
      <w:vanish/>
      <w:sz w:val="16"/>
      <w:szCs w:val="16"/>
    </w:rPr>
  </w:style>
  <w:style w:type="paragraph" w:styleId="Listenabsatz">
    <w:name w:val="List Paragraph"/>
    <w:basedOn w:val="Standard"/>
    <w:uiPriority w:val="34"/>
    <w:qFormat/>
    <w:rsid w:val="00111FC7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D736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736F3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3757FA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57FA"/>
  </w:style>
  <w:style w:type="paragraph" w:styleId="Fuzeile">
    <w:name w:val="footer"/>
    <w:basedOn w:val="Standard"/>
    <w:link w:val="FuzeileZchn"/>
    <w:uiPriority w:val="99"/>
    <w:unhideWhenUsed/>
    <w:rsid w:val="003757FA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7FA"/>
  </w:style>
  <w:style w:type="character" w:customStyle="1" w:styleId="berschrift1Zchn">
    <w:name w:val="Überschrift 1 Zchn"/>
    <w:basedOn w:val="Absatz-Standardschriftart"/>
    <w:link w:val="berschrift1"/>
    <w:uiPriority w:val="9"/>
    <w:rsid w:val="00782F38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FC7"/>
    <w:rPr>
      <w:rFonts w:asciiTheme="majorHAnsi" w:eastAsiaTheme="majorEastAsia" w:hAnsiTheme="majorHAnsi" w:cstheme="majorBidi"/>
      <w:b/>
      <w:bCs/>
      <w:i/>
      <w:iCs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32E1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32E19"/>
    <w:rPr>
      <w:rFonts w:ascii="Arial" w:eastAsia="Times New Roman" w:hAnsi="Arial" w:cs="Arial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FC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FC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FC7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FC7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FC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111FC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FC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FC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FC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111FC7"/>
    <w:rPr>
      <w:b/>
      <w:bCs/>
    </w:rPr>
  </w:style>
  <w:style w:type="character" w:styleId="Hervorhebung">
    <w:name w:val="Emphasis"/>
    <w:uiPriority w:val="20"/>
    <w:qFormat/>
    <w:rsid w:val="00111FC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111FC7"/>
    <w:pPr>
      <w:spacing w:after="0" w:line="240" w:lineRule="auto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FC7"/>
    <w:pPr>
      <w:spacing w:before="200" w:after="0"/>
      <w:ind w:left="360" w:right="360"/>
    </w:pPr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FC7"/>
    <w:rPr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FC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FC7"/>
    <w:rPr>
      <w:b/>
      <w:bCs/>
      <w:i/>
      <w:iCs/>
    </w:rPr>
  </w:style>
  <w:style w:type="character" w:styleId="SchwacheHervorhebung">
    <w:name w:val="Subtle Emphasis"/>
    <w:uiPriority w:val="19"/>
    <w:qFormat/>
    <w:rsid w:val="00111FC7"/>
    <w:rPr>
      <w:i/>
      <w:iCs/>
    </w:rPr>
  </w:style>
  <w:style w:type="character" w:styleId="IntensiveHervorhebung">
    <w:name w:val="Intense Emphasis"/>
    <w:uiPriority w:val="21"/>
    <w:qFormat/>
    <w:rsid w:val="00111FC7"/>
    <w:rPr>
      <w:b/>
      <w:bCs/>
    </w:rPr>
  </w:style>
  <w:style w:type="character" w:styleId="SchwacherVerweis">
    <w:name w:val="Subtle Reference"/>
    <w:uiPriority w:val="31"/>
    <w:qFormat/>
    <w:rsid w:val="00111FC7"/>
    <w:rPr>
      <w:smallCaps/>
    </w:rPr>
  </w:style>
  <w:style w:type="character" w:styleId="IntensiverVerweis">
    <w:name w:val="Intense Reference"/>
    <w:uiPriority w:val="32"/>
    <w:qFormat/>
    <w:rsid w:val="00111FC7"/>
    <w:rPr>
      <w:smallCaps/>
      <w:spacing w:val="5"/>
      <w:u w:val="single"/>
    </w:rPr>
  </w:style>
  <w:style w:type="character" w:styleId="Buchtitel">
    <w:name w:val="Book Title"/>
    <w:uiPriority w:val="33"/>
    <w:qFormat/>
    <w:rsid w:val="00111FC7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FC7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792B2E"/>
    <w:pPr>
      <w:spacing w:after="100"/>
    </w:pPr>
  </w:style>
  <w:style w:type="numbering" w:customStyle="1" w:styleId="berschriften-Gliederung">
    <w:name w:val="Überschriften-Gliederung"/>
    <w:basedOn w:val="KeineListe"/>
    <w:uiPriority w:val="99"/>
    <w:rsid w:val="00782F38"/>
    <w:pPr>
      <w:numPr>
        <w:numId w:val="24"/>
      </w:numPr>
    </w:pPr>
  </w:style>
  <w:style w:type="paragraph" w:styleId="Verzeichnis2">
    <w:name w:val="toc 2"/>
    <w:basedOn w:val="Standard"/>
    <w:next w:val="Standard"/>
    <w:autoRedefine/>
    <w:uiPriority w:val="39"/>
    <w:unhideWhenUsed/>
    <w:rsid w:val="00792B2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792B2E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B624B-363A-471A-8356-AD49535F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Schneider Electric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js</cp:lastModifiedBy>
  <cp:revision>10</cp:revision>
  <cp:lastPrinted>2017-07-25T08:59:00Z</cp:lastPrinted>
  <dcterms:created xsi:type="dcterms:W3CDTF">2017-07-25T04:57:00Z</dcterms:created>
  <dcterms:modified xsi:type="dcterms:W3CDTF">2018-01-07T12:58:00Z</dcterms:modified>
</cp:coreProperties>
</file>